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AF5099">
        <w:rPr>
          <w:rFonts w:ascii="Arial Narrow" w:hAnsi="Arial Narrow"/>
          <w:b/>
          <w:sz w:val="24"/>
          <w:szCs w:val="24"/>
        </w:rPr>
        <w:t>4:</w:t>
      </w:r>
      <w:r w:rsidR="001706F4">
        <w:rPr>
          <w:rFonts w:ascii="Arial Narrow" w:hAnsi="Arial Narrow"/>
          <w:b/>
          <w:sz w:val="24"/>
          <w:szCs w:val="24"/>
        </w:rPr>
        <w:t>39-42</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1706F4">
        <w:rPr>
          <w:rFonts w:ascii="Arial Narrow" w:hAnsi="Arial Narrow"/>
          <w:b/>
          <w:sz w:val="24"/>
          <w:szCs w:val="24"/>
        </w:rPr>
        <w:t>8-3</w:t>
      </w:r>
      <w:r w:rsidR="00AF5099">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42608D" w:rsidRDefault="001706F4" w:rsidP="00113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MANY SAMARITANS BELIEVED</w:t>
      </w:r>
      <w:r w:rsidR="001C3FA7">
        <w:rPr>
          <w:rFonts w:ascii="Times New Roman" w:hAnsi="Times New Roman" w:cs="Times New Roman"/>
          <w:b/>
          <w:sz w:val="28"/>
          <w:szCs w:val="28"/>
        </w:rPr>
        <w:t xml:space="preserve"> </w:t>
      </w:r>
      <w:r w:rsidR="001C3FA7" w:rsidRPr="001C3FA7">
        <w:rPr>
          <w:rFonts w:ascii="Times New Roman" w:hAnsi="Times New Roman" w:cs="Times New Roman"/>
          <w:b/>
          <w:sz w:val="24"/>
          <w:szCs w:val="24"/>
        </w:rPr>
        <w:t xml:space="preserve">(While At </w:t>
      </w:r>
      <w:proofErr w:type="gramStart"/>
      <w:r w:rsidR="001C3FA7" w:rsidRPr="001C3FA7">
        <w:rPr>
          <w:rFonts w:ascii="Times New Roman" w:hAnsi="Times New Roman" w:cs="Times New Roman"/>
          <w:b/>
          <w:sz w:val="24"/>
          <w:szCs w:val="24"/>
        </w:rPr>
        <w:t>The</w:t>
      </w:r>
      <w:proofErr w:type="gramEnd"/>
      <w:r w:rsidR="001C3FA7" w:rsidRPr="001C3FA7">
        <w:rPr>
          <w:rFonts w:ascii="Times New Roman" w:hAnsi="Times New Roman" w:cs="Times New Roman"/>
          <w:b/>
          <w:sz w:val="24"/>
          <w:szCs w:val="24"/>
        </w:rPr>
        <w:t xml:space="preserve"> Well)</w:t>
      </w:r>
    </w:p>
    <w:p w:rsidR="001706F4" w:rsidRDefault="001706F4" w:rsidP="001706F4">
      <w:pPr>
        <w:spacing w:after="0" w:line="240" w:lineRule="auto"/>
        <w:rPr>
          <w:rFonts w:ascii="Times New Roman" w:eastAsia="Times New Roman" w:hAnsi="Times New Roman" w:cs="Times New Roman"/>
          <w:b/>
          <w:bCs/>
          <w:sz w:val="24"/>
          <w:szCs w:val="24"/>
        </w:rPr>
      </w:pPr>
    </w:p>
    <w:p w:rsidR="001706F4" w:rsidRPr="001706F4" w:rsidRDefault="001706F4" w:rsidP="001706F4">
      <w:pPr>
        <w:spacing w:after="0" w:line="240" w:lineRule="auto"/>
        <w:rPr>
          <w:rFonts w:ascii="Times New Roman" w:eastAsia="Times New Roman" w:hAnsi="Times New Roman" w:cs="Times New Roman"/>
          <w:b/>
          <w:i/>
          <w:sz w:val="24"/>
          <w:szCs w:val="24"/>
        </w:rPr>
      </w:pPr>
      <w:r w:rsidRPr="001706F4">
        <w:rPr>
          <w:rFonts w:ascii="Times New Roman" w:eastAsia="Times New Roman" w:hAnsi="Times New Roman" w:cs="Times New Roman"/>
          <w:b/>
          <w:bCs/>
          <w:i/>
          <w:sz w:val="24"/>
          <w:szCs w:val="24"/>
        </w:rPr>
        <w:t xml:space="preserve">John 4:39-42 (NLT) </w:t>
      </w:r>
      <w:r w:rsidRPr="001706F4">
        <w:rPr>
          <w:rFonts w:ascii="Times New Roman" w:eastAsia="Times New Roman" w:hAnsi="Times New Roman" w:cs="Times New Roman"/>
          <w:b/>
          <w:i/>
          <w:sz w:val="24"/>
          <w:szCs w:val="24"/>
        </w:rPr>
        <w:br/>
      </w:r>
      <w:proofErr w:type="gramStart"/>
      <w:r w:rsidRPr="001706F4">
        <w:rPr>
          <w:rFonts w:ascii="Times New Roman" w:eastAsia="Times New Roman" w:hAnsi="Times New Roman" w:cs="Times New Roman"/>
          <w:b/>
          <w:i/>
          <w:color w:val="000000"/>
          <w:sz w:val="24"/>
          <w:szCs w:val="24"/>
          <w:vertAlign w:val="superscript"/>
        </w:rPr>
        <w:t xml:space="preserve">39 </w:t>
      </w:r>
      <w:r w:rsidRPr="001706F4">
        <w:rPr>
          <w:rFonts w:ascii="Times New Roman" w:eastAsia="Times New Roman" w:hAnsi="Times New Roman" w:cs="Times New Roman"/>
          <w:b/>
          <w:i/>
          <w:sz w:val="24"/>
          <w:szCs w:val="24"/>
        </w:rPr>
        <w:t> Many</w:t>
      </w:r>
      <w:proofErr w:type="gramEnd"/>
      <w:r w:rsidRPr="001706F4">
        <w:rPr>
          <w:rFonts w:ascii="Times New Roman" w:eastAsia="Times New Roman" w:hAnsi="Times New Roman" w:cs="Times New Roman"/>
          <w:b/>
          <w:i/>
          <w:sz w:val="24"/>
          <w:szCs w:val="24"/>
        </w:rPr>
        <w:t xml:space="preserve"> Samaritans from the village believed in Jesus because the woman had said, “He told me everything I ever did!” </w:t>
      </w:r>
      <w:r w:rsidRPr="001706F4">
        <w:rPr>
          <w:rFonts w:ascii="Times New Roman" w:eastAsia="Times New Roman" w:hAnsi="Times New Roman" w:cs="Times New Roman"/>
          <w:b/>
          <w:i/>
          <w:sz w:val="24"/>
          <w:szCs w:val="24"/>
        </w:rPr>
        <w:br/>
      </w:r>
      <w:r w:rsidRPr="001706F4">
        <w:rPr>
          <w:rFonts w:ascii="Times New Roman" w:eastAsia="Times New Roman" w:hAnsi="Times New Roman" w:cs="Times New Roman"/>
          <w:b/>
          <w:i/>
          <w:color w:val="000000"/>
          <w:sz w:val="24"/>
          <w:szCs w:val="24"/>
          <w:vertAlign w:val="superscript"/>
        </w:rPr>
        <w:t xml:space="preserve">40 </w:t>
      </w:r>
      <w:r w:rsidRPr="001706F4">
        <w:rPr>
          <w:rFonts w:ascii="Times New Roman" w:eastAsia="Times New Roman" w:hAnsi="Times New Roman" w:cs="Times New Roman"/>
          <w:b/>
          <w:i/>
          <w:sz w:val="24"/>
          <w:szCs w:val="24"/>
        </w:rPr>
        <w:t xml:space="preserve"> When they came out to see him, they begged him to stay in their village. So he stayed for two days, </w:t>
      </w:r>
      <w:r w:rsidRPr="001706F4">
        <w:rPr>
          <w:rFonts w:ascii="Times New Roman" w:eastAsia="Times New Roman" w:hAnsi="Times New Roman" w:cs="Times New Roman"/>
          <w:b/>
          <w:i/>
          <w:sz w:val="24"/>
          <w:szCs w:val="24"/>
        </w:rPr>
        <w:br/>
      </w:r>
      <w:proofErr w:type="gramStart"/>
      <w:r w:rsidRPr="001706F4">
        <w:rPr>
          <w:rFonts w:ascii="Times New Roman" w:eastAsia="Times New Roman" w:hAnsi="Times New Roman" w:cs="Times New Roman"/>
          <w:b/>
          <w:i/>
          <w:color w:val="000000"/>
          <w:sz w:val="24"/>
          <w:szCs w:val="24"/>
          <w:vertAlign w:val="superscript"/>
        </w:rPr>
        <w:t xml:space="preserve">41 </w:t>
      </w:r>
      <w:r w:rsidRPr="001706F4">
        <w:rPr>
          <w:rFonts w:ascii="Times New Roman" w:eastAsia="Times New Roman" w:hAnsi="Times New Roman" w:cs="Times New Roman"/>
          <w:b/>
          <w:i/>
          <w:sz w:val="24"/>
          <w:szCs w:val="24"/>
        </w:rPr>
        <w:t> long</w:t>
      </w:r>
      <w:proofErr w:type="gramEnd"/>
      <w:r w:rsidRPr="001706F4">
        <w:rPr>
          <w:rFonts w:ascii="Times New Roman" w:eastAsia="Times New Roman" w:hAnsi="Times New Roman" w:cs="Times New Roman"/>
          <w:b/>
          <w:i/>
          <w:sz w:val="24"/>
          <w:szCs w:val="24"/>
        </w:rPr>
        <w:t xml:space="preserve"> enough for many more to hear his message and believe. </w:t>
      </w:r>
      <w:r w:rsidRPr="001706F4">
        <w:rPr>
          <w:rFonts w:ascii="Times New Roman" w:eastAsia="Times New Roman" w:hAnsi="Times New Roman" w:cs="Times New Roman"/>
          <w:b/>
          <w:i/>
          <w:sz w:val="24"/>
          <w:szCs w:val="24"/>
        </w:rPr>
        <w:br/>
      </w:r>
      <w:proofErr w:type="gramStart"/>
      <w:r w:rsidRPr="001706F4">
        <w:rPr>
          <w:rFonts w:ascii="Times New Roman" w:eastAsia="Times New Roman" w:hAnsi="Times New Roman" w:cs="Times New Roman"/>
          <w:b/>
          <w:i/>
          <w:color w:val="000000"/>
          <w:sz w:val="24"/>
          <w:szCs w:val="24"/>
          <w:vertAlign w:val="superscript"/>
        </w:rPr>
        <w:t xml:space="preserve">42 </w:t>
      </w:r>
      <w:r w:rsidRPr="001706F4">
        <w:rPr>
          <w:rFonts w:ascii="Times New Roman" w:eastAsia="Times New Roman" w:hAnsi="Times New Roman" w:cs="Times New Roman"/>
          <w:b/>
          <w:i/>
          <w:sz w:val="24"/>
          <w:szCs w:val="24"/>
        </w:rPr>
        <w:t> Then</w:t>
      </w:r>
      <w:proofErr w:type="gramEnd"/>
      <w:r w:rsidRPr="001706F4">
        <w:rPr>
          <w:rFonts w:ascii="Times New Roman" w:eastAsia="Times New Roman" w:hAnsi="Times New Roman" w:cs="Times New Roman"/>
          <w:b/>
          <w:i/>
          <w:sz w:val="24"/>
          <w:szCs w:val="24"/>
        </w:rPr>
        <w:t xml:space="preserve"> they said to the woman, “Now we believe, not just because of what you told us, but because we have heard him ourselves. Now we know that he is indeed the Savior of the world.” </w:t>
      </w:r>
    </w:p>
    <w:p w:rsidR="001706F4" w:rsidRDefault="001706F4" w:rsidP="000B38DA">
      <w:pPr>
        <w:pStyle w:val="NoSpacing"/>
      </w:pPr>
    </w:p>
    <w:p w:rsidR="001706F4" w:rsidRPr="001706F4" w:rsidRDefault="001706F4" w:rsidP="001706F4">
      <w:pPr>
        <w:pStyle w:val="NoSpacing"/>
        <w:rPr>
          <w:rFonts w:ascii="Times New Roman" w:hAnsi="Times New Roman" w:cs="Times New Roman"/>
          <w:sz w:val="24"/>
          <w:szCs w:val="24"/>
        </w:rPr>
      </w:pPr>
      <w:hyperlink r:id="rId10" w:history="1">
        <w:r w:rsidRPr="001706F4">
          <w:rPr>
            <w:rStyle w:val="Hyperlink"/>
            <w:rFonts w:ascii="Times New Roman" w:hAnsi="Times New Roman" w:cs="Times New Roman"/>
            <w:b/>
            <w:bCs/>
            <w:sz w:val="24"/>
            <w:szCs w:val="24"/>
          </w:rPr>
          <w:t>4:39</w:t>
        </w:r>
      </w:hyperlink>
      <w:r w:rsidRPr="001706F4">
        <w:rPr>
          <w:rFonts w:ascii="Times New Roman" w:hAnsi="Times New Roman" w:cs="Times New Roman"/>
          <w:b/>
          <w:bCs/>
          <w:sz w:val="24"/>
          <w:szCs w:val="24"/>
        </w:rPr>
        <w:t>.</w:t>
      </w:r>
      <w:r w:rsidRPr="001706F4">
        <w:rPr>
          <w:rFonts w:ascii="Times New Roman" w:hAnsi="Times New Roman" w:cs="Times New Roman"/>
          <w:sz w:val="24"/>
          <w:szCs w:val="24"/>
        </w:rPr>
        <w:t xml:space="preserve"> The little revival among </w:t>
      </w:r>
      <w:r w:rsidRPr="001706F4">
        <w:rPr>
          <w:rFonts w:ascii="Times New Roman" w:hAnsi="Times New Roman" w:cs="Times New Roman"/>
          <w:b/>
          <w:bCs/>
          <w:sz w:val="24"/>
          <w:szCs w:val="24"/>
        </w:rPr>
        <w:t>the Samaritans</w:t>
      </w:r>
      <w:r w:rsidRPr="001706F4">
        <w:rPr>
          <w:rFonts w:ascii="Times New Roman" w:hAnsi="Times New Roman" w:cs="Times New Roman"/>
          <w:sz w:val="24"/>
          <w:szCs w:val="24"/>
        </w:rPr>
        <w:t xml:space="preserve"> is notable because the theme of natural rejection by Israel had been sounded (</w:t>
      </w:r>
      <w:hyperlink r:id="rId11" w:history="1">
        <w:r w:rsidRPr="001706F4">
          <w:rPr>
            <w:rStyle w:val="Hyperlink"/>
            <w:rFonts w:ascii="Times New Roman" w:hAnsi="Times New Roman" w:cs="Times New Roman"/>
            <w:sz w:val="24"/>
            <w:szCs w:val="24"/>
          </w:rPr>
          <w:t>1:11</w:t>
        </w:r>
      </w:hyperlink>
      <w:r w:rsidRPr="001706F4">
        <w:rPr>
          <w:rFonts w:ascii="Times New Roman" w:hAnsi="Times New Roman" w:cs="Times New Roman"/>
          <w:sz w:val="24"/>
          <w:szCs w:val="24"/>
        </w:rPr>
        <w:t xml:space="preserve">). The </w:t>
      </w:r>
      <w:r w:rsidRPr="001706F4">
        <w:rPr>
          <w:rFonts w:ascii="Times New Roman" w:hAnsi="Times New Roman" w:cs="Times New Roman"/>
          <w:b/>
          <w:bCs/>
          <w:sz w:val="24"/>
          <w:szCs w:val="24"/>
        </w:rPr>
        <w:t>testimony</w:t>
      </w:r>
      <w:r w:rsidRPr="001706F4">
        <w:rPr>
          <w:rFonts w:ascii="Times New Roman" w:hAnsi="Times New Roman" w:cs="Times New Roman"/>
          <w:sz w:val="24"/>
          <w:szCs w:val="24"/>
        </w:rPr>
        <w:t xml:space="preserve"> of the woman was effective. That Jesus knows what is in a person and that He has comprehensive knowledge of one's life is an indication of His deity (</w:t>
      </w:r>
      <w:hyperlink r:id="rId12" w:history="1">
        <w:r w:rsidRPr="001706F4">
          <w:rPr>
            <w:rStyle w:val="Hyperlink"/>
            <w:rFonts w:ascii="Times New Roman" w:hAnsi="Times New Roman" w:cs="Times New Roman"/>
            <w:sz w:val="24"/>
            <w:szCs w:val="24"/>
          </w:rPr>
          <w:t>Ps. 139</w:t>
        </w:r>
      </w:hyperlink>
      <w:r w:rsidRPr="001706F4">
        <w:rPr>
          <w:rFonts w:ascii="Times New Roman" w:hAnsi="Times New Roman" w:cs="Times New Roman"/>
          <w:sz w:val="24"/>
          <w:szCs w:val="24"/>
        </w:rPr>
        <w:t xml:space="preserve">; </w:t>
      </w:r>
      <w:hyperlink r:id="rId13" w:history="1">
        <w:r w:rsidRPr="001706F4">
          <w:rPr>
            <w:rStyle w:val="Hyperlink"/>
            <w:rFonts w:ascii="Times New Roman" w:hAnsi="Times New Roman" w:cs="Times New Roman"/>
            <w:sz w:val="24"/>
            <w:szCs w:val="24"/>
          </w:rPr>
          <w:t>John 1:47-49</w:t>
        </w:r>
      </w:hyperlink>
      <w:r w:rsidRPr="001706F4">
        <w:rPr>
          <w:rFonts w:ascii="Times New Roman" w:hAnsi="Times New Roman" w:cs="Times New Roman"/>
          <w:sz w:val="24"/>
          <w:szCs w:val="24"/>
        </w:rPr>
        <w:t xml:space="preserve">; </w:t>
      </w:r>
      <w:hyperlink r:id="rId14" w:history="1">
        <w:r w:rsidRPr="001706F4">
          <w:rPr>
            <w:rStyle w:val="Hyperlink"/>
            <w:rFonts w:ascii="Times New Roman" w:hAnsi="Times New Roman" w:cs="Times New Roman"/>
            <w:sz w:val="24"/>
            <w:szCs w:val="24"/>
          </w:rPr>
          <w:t>2:24-25</w:t>
        </w:r>
      </w:hyperlink>
      <w:r w:rsidRPr="001706F4">
        <w:rPr>
          <w:rFonts w:ascii="Times New Roman" w:hAnsi="Times New Roman" w:cs="Times New Roman"/>
          <w:sz w:val="24"/>
          <w:szCs w:val="24"/>
        </w:rPr>
        <w:t>).</w:t>
      </w:r>
    </w:p>
    <w:p w:rsidR="001706F4" w:rsidRPr="001706F4" w:rsidRDefault="001706F4" w:rsidP="001706F4">
      <w:pPr>
        <w:pStyle w:val="NoSpacing"/>
        <w:rPr>
          <w:rFonts w:ascii="Times New Roman" w:hAnsi="Times New Roman" w:cs="Times New Roman"/>
          <w:b/>
          <w:i/>
          <w:sz w:val="24"/>
          <w:szCs w:val="24"/>
        </w:rPr>
      </w:pPr>
      <w:r w:rsidRPr="001706F4">
        <w:rPr>
          <w:rFonts w:ascii="Times New Roman" w:hAnsi="Times New Roman" w:cs="Times New Roman"/>
          <w:b/>
          <w:bCs/>
          <w:sz w:val="24"/>
          <w:szCs w:val="24"/>
        </w:rPr>
        <w:t xml:space="preserve">John 1:11 (NLT) </w:t>
      </w:r>
      <w:r w:rsidRPr="001706F4">
        <w:rPr>
          <w:rFonts w:ascii="Times New Roman" w:hAnsi="Times New Roman" w:cs="Times New Roman"/>
          <w:sz w:val="24"/>
          <w:szCs w:val="24"/>
        </w:rPr>
        <w:br/>
      </w:r>
      <w:proofErr w:type="gramStart"/>
      <w:r w:rsidRPr="001706F4">
        <w:rPr>
          <w:rFonts w:ascii="Times New Roman" w:hAnsi="Times New Roman" w:cs="Times New Roman"/>
          <w:b/>
          <w:i/>
          <w:color w:val="000000"/>
          <w:sz w:val="24"/>
          <w:szCs w:val="24"/>
          <w:vertAlign w:val="superscript"/>
        </w:rPr>
        <w:t xml:space="preserve">11 </w:t>
      </w:r>
      <w:r w:rsidRPr="001706F4">
        <w:rPr>
          <w:rFonts w:ascii="Times New Roman" w:hAnsi="Times New Roman" w:cs="Times New Roman"/>
          <w:b/>
          <w:i/>
          <w:sz w:val="24"/>
          <w:szCs w:val="24"/>
        </w:rPr>
        <w:t> He</w:t>
      </w:r>
      <w:proofErr w:type="gramEnd"/>
      <w:r w:rsidRPr="001706F4">
        <w:rPr>
          <w:rFonts w:ascii="Times New Roman" w:hAnsi="Times New Roman" w:cs="Times New Roman"/>
          <w:b/>
          <w:i/>
          <w:sz w:val="24"/>
          <w:szCs w:val="24"/>
        </w:rPr>
        <w:t xml:space="preserve"> came to his own people, and even they rejected him.</w:t>
      </w:r>
    </w:p>
    <w:p w:rsidR="001706F4" w:rsidRDefault="001706F4" w:rsidP="001706F4">
      <w:pPr>
        <w:pStyle w:val="NoSpacing"/>
        <w:rPr>
          <w:rFonts w:ascii="Times New Roman" w:hAnsi="Times New Roman" w:cs="Times New Roman"/>
          <w:b/>
          <w:bCs/>
          <w:sz w:val="24"/>
          <w:szCs w:val="24"/>
        </w:rPr>
      </w:pPr>
    </w:p>
    <w:p w:rsidR="00E16A02" w:rsidRDefault="001706F4" w:rsidP="001706F4">
      <w:pPr>
        <w:pStyle w:val="NoSpacing"/>
        <w:rPr>
          <w:rFonts w:ascii="Times New Roman" w:hAnsi="Times New Roman" w:cs="Times New Roman"/>
          <w:sz w:val="24"/>
          <w:szCs w:val="24"/>
        </w:rPr>
      </w:pPr>
      <w:hyperlink r:id="rId15" w:history="1">
        <w:r w:rsidRPr="001706F4">
          <w:rPr>
            <w:rStyle w:val="Hyperlink"/>
            <w:rFonts w:ascii="Times New Roman" w:hAnsi="Times New Roman" w:cs="Times New Roman"/>
            <w:b/>
            <w:bCs/>
            <w:sz w:val="24"/>
            <w:szCs w:val="24"/>
          </w:rPr>
          <w:t>4:40-41</w:t>
        </w:r>
      </w:hyperlink>
      <w:r w:rsidRPr="001706F4">
        <w:rPr>
          <w:rFonts w:ascii="Times New Roman" w:hAnsi="Times New Roman" w:cs="Times New Roman"/>
          <w:b/>
          <w:bCs/>
          <w:sz w:val="24"/>
          <w:szCs w:val="24"/>
        </w:rPr>
        <w:t>.</w:t>
      </w:r>
      <w:r w:rsidRPr="001706F4">
        <w:rPr>
          <w:rFonts w:ascii="Times New Roman" w:hAnsi="Times New Roman" w:cs="Times New Roman"/>
          <w:sz w:val="24"/>
          <w:szCs w:val="24"/>
        </w:rPr>
        <w:t xml:space="preserve"> The witness of the woman led to the Samaritans' personal confrontation with Jesus. </w:t>
      </w:r>
      <w:r w:rsidRPr="001706F4">
        <w:rPr>
          <w:rFonts w:ascii="Times New Roman" w:hAnsi="Times New Roman" w:cs="Times New Roman"/>
          <w:b/>
          <w:bCs/>
          <w:sz w:val="24"/>
          <w:szCs w:val="24"/>
        </w:rPr>
        <w:t>He stayed</w:t>
      </w:r>
      <w:r w:rsidRPr="001706F4">
        <w:rPr>
          <w:rFonts w:ascii="Times New Roman" w:hAnsi="Times New Roman" w:cs="Times New Roman"/>
          <w:sz w:val="24"/>
          <w:szCs w:val="24"/>
        </w:rPr>
        <w:t xml:space="preserve"> with them </w:t>
      </w:r>
      <w:r w:rsidRPr="001706F4">
        <w:rPr>
          <w:rFonts w:ascii="Times New Roman" w:hAnsi="Times New Roman" w:cs="Times New Roman"/>
          <w:b/>
          <w:bCs/>
          <w:sz w:val="24"/>
          <w:szCs w:val="24"/>
        </w:rPr>
        <w:t>two days.</w:t>
      </w:r>
      <w:r w:rsidRPr="001706F4">
        <w:rPr>
          <w:rFonts w:ascii="Times New Roman" w:hAnsi="Times New Roman" w:cs="Times New Roman"/>
          <w:sz w:val="24"/>
          <w:szCs w:val="24"/>
        </w:rPr>
        <w:t xml:space="preserve"> The word "stayed" (from </w:t>
      </w:r>
      <w:proofErr w:type="spellStart"/>
      <w:r w:rsidRPr="001706F4">
        <w:rPr>
          <w:rFonts w:ascii="Times New Roman" w:hAnsi="Times New Roman" w:cs="Times New Roman"/>
          <w:i/>
          <w:iCs/>
          <w:sz w:val="24"/>
          <w:szCs w:val="24"/>
        </w:rPr>
        <w:t>menō</w:t>
      </w:r>
      <w:proofErr w:type="spellEnd"/>
      <w:r w:rsidRPr="001706F4">
        <w:rPr>
          <w:rFonts w:ascii="Times New Roman" w:hAnsi="Times New Roman" w:cs="Times New Roman"/>
          <w:sz w:val="24"/>
          <w:szCs w:val="24"/>
        </w:rPr>
        <w:t xml:space="preserve">, "to remain, to abide") is a favorite </w:t>
      </w:r>
      <w:r>
        <w:rPr>
          <w:rFonts w:ascii="Times New Roman" w:hAnsi="Times New Roman" w:cs="Times New Roman"/>
          <w:sz w:val="24"/>
          <w:szCs w:val="24"/>
        </w:rPr>
        <w:t xml:space="preserve">Gospel of </w:t>
      </w:r>
      <w:r w:rsidRPr="001706F4">
        <w:rPr>
          <w:rFonts w:ascii="Times New Roman" w:hAnsi="Times New Roman" w:cs="Times New Roman"/>
          <w:sz w:val="24"/>
          <w:szCs w:val="24"/>
        </w:rPr>
        <w:t>Joh</w:t>
      </w:r>
      <w:r>
        <w:rPr>
          <w:rFonts w:ascii="Times New Roman" w:hAnsi="Times New Roman" w:cs="Times New Roman"/>
          <w:sz w:val="24"/>
          <w:szCs w:val="24"/>
        </w:rPr>
        <w:t>n</w:t>
      </w:r>
      <w:r w:rsidRPr="001706F4">
        <w:rPr>
          <w:rFonts w:ascii="Times New Roman" w:hAnsi="Times New Roman" w:cs="Times New Roman"/>
          <w:sz w:val="24"/>
          <w:szCs w:val="24"/>
        </w:rPr>
        <w:t xml:space="preserve"> theological term (cf. </w:t>
      </w:r>
      <w:hyperlink r:id="rId16" w:history="1">
        <w:r w:rsidRPr="001706F4">
          <w:rPr>
            <w:rStyle w:val="Hyperlink"/>
            <w:rFonts w:ascii="Times New Roman" w:hAnsi="Times New Roman" w:cs="Times New Roman"/>
            <w:sz w:val="24"/>
            <w:szCs w:val="24"/>
          </w:rPr>
          <w:t>3:36</w:t>
        </w:r>
      </w:hyperlink>
      <w:r w:rsidRPr="001706F4">
        <w:rPr>
          <w:rFonts w:ascii="Times New Roman" w:hAnsi="Times New Roman" w:cs="Times New Roman"/>
          <w:sz w:val="24"/>
          <w:szCs w:val="24"/>
        </w:rPr>
        <w:t xml:space="preserve">; </w:t>
      </w:r>
      <w:hyperlink r:id="rId17" w:history="1">
        <w:r w:rsidRPr="001706F4">
          <w:rPr>
            <w:rStyle w:val="Hyperlink"/>
            <w:rFonts w:ascii="Times New Roman" w:hAnsi="Times New Roman" w:cs="Times New Roman"/>
            <w:sz w:val="24"/>
            <w:szCs w:val="24"/>
          </w:rPr>
          <w:t>6:56</w:t>
        </w:r>
      </w:hyperlink>
      <w:r w:rsidRPr="001706F4">
        <w:rPr>
          <w:rFonts w:ascii="Times New Roman" w:hAnsi="Times New Roman" w:cs="Times New Roman"/>
          <w:sz w:val="24"/>
          <w:szCs w:val="24"/>
        </w:rPr>
        <w:t xml:space="preserve">; </w:t>
      </w:r>
      <w:hyperlink r:id="rId18" w:history="1">
        <w:r w:rsidRPr="001706F4">
          <w:rPr>
            <w:rStyle w:val="Hyperlink"/>
            <w:rFonts w:ascii="Times New Roman" w:hAnsi="Times New Roman" w:cs="Times New Roman"/>
            <w:sz w:val="24"/>
            <w:szCs w:val="24"/>
          </w:rPr>
          <w:t>15:4</w:t>
        </w:r>
      </w:hyperlink>
      <w:r w:rsidRPr="001706F4">
        <w:rPr>
          <w:rFonts w:ascii="Times New Roman" w:hAnsi="Times New Roman" w:cs="Times New Roman"/>
          <w:sz w:val="24"/>
          <w:szCs w:val="24"/>
        </w:rPr>
        <w:t xml:space="preserve">). </w:t>
      </w:r>
      <w:r w:rsidRPr="001706F4">
        <w:rPr>
          <w:rFonts w:ascii="Times New Roman" w:hAnsi="Times New Roman" w:cs="Times New Roman"/>
          <w:b/>
          <w:bCs/>
          <w:sz w:val="24"/>
          <w:szCs w:val="24"/>
        </w:rPr>
        <w:t>Because of His words many more became believers.</w:t>
      </w:r>
      <w:r w:rsidRPr="001706F4">
        <w:rPr>
          <w:rFonts w:ascii="Times New Roman" w:hAnsi="Times New Roman" w:cs="Times New Roman"/>
          <w:sz w:val="24"/>
          <w:szCs w:val="24"/>
        </w:rPr>
        <w:t xml:space="preserve"> "Words" is singular in Greek ("His word").</w:t>
      </w:r>
    </w:p>
    <w:p w:rsidR="00E16A02" w:rsidRPr="00E16A02" w:rsidRDefault="001706F4" w:rsidP="001706F4">
      <w:pPr>
        <w:pStyle w:val="NoSpacing"/>
        <w:rPr>
          <w:rFonts w:ascii="Times New Roman" w:hAnsi="Times New Roman" w:cs="Times New Roman"/>
          <w:b/>
          <w:sz w:val="24"/>
          <w:szCs w:val="24"/>
        </w:rPr>
      </w:pPr>
      <w:r w:rsidRPr="00E16A02">
        <w:rPr>
          <w:rFonts w:ascii="Times New Roman" w:hAnsi="Times New Roman" w:cs="Times New Roman"/>
          <w:b/>
          <w:sz w:val="24"/>
          <w:szCs w:val="24"/>
        </w:rPr>
        <w:t xml:space="preserve"> </w:t>
      </w:r>
      <w:r w:rsidR="00E16A02" w:rsidRPr="00E16A02">
        <w:rPr>
          <w:rFonts w:ascii="Times New Roman" w:hAnsi="Times New Roman" w:cs="Times New Roman"/>
          <w:b/>
          <w:sz w:val="24"/>
          <w:szCs w:val="24"/>
          <w:u w:val="double"/>
        </w:rPr>
        <w:t xml:space="preserve">Jesus’ </w:t>
      </w:r>
      <w:r w:rsidRPr="00E16A02">
        <w:rPr>
          <w:rFonts w:ascii="Times New Roman" w:hAnsi="Times New Roman" w:cs="Times New Roman"/>
          <w:b/>
          <w:sz w:val="24"/>
          <w:szCs w:val="24"/>
          <w:u w:val="double"/>
        </w:rPr>
        <w:t>message was the cause of their faith</w:t>
      </w:r>
      <w:r w:rsidRPr="00E16A02">
        <w:rPr>
          <w:rFonts w:ascii="Times New Roman" w:hAnsi="Times New Roman" w:cs="Times New Roman"/>
          <w:b/>
          <w:sz w:val="24"/>
          <w:szCs w:val="24"/>
        </w:rPr>
        <w:t xml:space="preserve">. </w:t>
      </w:r>
    </w:p>
    <w:p w:rsidR="001706F4" w:rsidRPr="00E16A02" w:rsidRDefault="001706F4" w:rsidP="001706F4">
      <w:pPr>
        <w:pStyle w:val="NoSpacing"/>
        <w:rPr>
          <w:rFonts w:ascii="Times New Roman" w:hAnsi="Times New Roman" w:cs="Times New Roman"/>
          <w:b/>
          <w:sz w:val="24"/>
          <w:szCs w:val="24"/>
          <w:u w:val="double"/>
        </w:rPr>
      </w:pPr>
      <w:r w:rsidRPr="00E16A02">
        <w:rPr>
          <w:rFonts w:ascii="Times New Roman" w:hAnsi="Times New Roman" w:cs="Times New Roman"/>
          <w:b/>
          <w:sz w:val="24"/>
          <w:szCs w:val="24"/>
          <w:u w:val="double"/>
        </w:rPr>
        <w:t>Personal testimony plus the message of Jesus is still God's means of salvation.</w:t>
      </w:r>
    </w:p>
    <w:p w:rsidR="001706F4" w:rsidRPr="00E16A02" w:rsidRDefault="001706F4" w:rsidP="001706F4">
      <w:pPr>
        <w:pStyle w:val="NoSpacing"/>
        <w:rPr>
          <w:rFonts w:ascii="Times New Roman" w:hAnsi="Times New Roman" w:cs="Times New Roman"/>
          <w:b/>
          <w:bCs/>
          <w:sz w:val="24"/>
          <w:szCs w:val="24"/>
        </w:rPr>
      </w:pPr>
    </w:p>
    <w:p w:rsidR="001706F4" w:rsidRPr="001706F4" w:rsidRDefault="001706F4" w:rsidP="001706F4">
      <w:pPr>
        <w:pStyle w:val="NoSpacing"/>
        <w:rPr>
          <w:rFonts w:ascii="Times New Roman" w:hAnsi="Times New Roman" w:cs="Times New Roman"/>
          <w:sz w:val="24"/>
          <w:szCs w:val="24"/>
        </w:rPr>
      </w:pPr>
      <w:hyperlink r:id="rId19" w:history="1">
        <w:r w:rsidRPr="001706F4">
          <w:rPr>
            <w:rStyle w:val="Hyperlink"/>
            <w:rFonts w:ascii="Times New Roman" w:hAnsi="Times New Roman" w:cs="Times New Roman"/>
            <w:b/>
            <w:bCs/>
            <w:sz w:val="24"/>
            <w:szCs w:val="24"/>
          </w:rPr>
          <w:t>4:42</w:t>
        </w:r>
      </w:hyperlink>
      <w:r w:rsidRPr="001706F4">
        <w:rPr>
          <w:rFonts w:ascii="Times New Roman" w:hAnsi="Times New Roman" w:cs="Times New Roman"/>
          <w:b/>
          <w:bCs/>
          <w:sz w:val="24"/>
          <w:szCs w:val="24"/>
        </w:rPr>
        <w:t>.</w:t>
      </w:r>
      <w:r w:rsidRPr="001706F4">
        <w:rPr>
          <w:rFonts w:ascii="Times New Roman" w:hAnsi="Times New Roman" w:cs="Times New Roman"/>
          <w:sz w:val="24"/>
          <w:szCs w:val="24"/>
        </w:rPr>
        <w:t xml:space="preserve"> Faith based simply on the testimony of another</w:t>
      </w:r>
      <w:r w:rsidR="00E16A02">
        <w:rPr>
          <w:rFonts w:ascii="Times New Roman" w:hAnsi="Times New Roman" w:cs="Times New Roman"/>
          <w:sz w:val="24"/>
          <w:szCs w:val="24"/>
        </w:rPr>
        <w:t xml:space="preserve"> person</w:t>
      </w:r>
      <w:r w:rsidRPr="001706F4">
        <w:rPr>
          <w:rFonts w:ascii="Times New Roman" w:hAnsi="Times New Roman" w:cs="Times New Roman"/>
          <w:sz w:val="24"/>
          <w:szCs w:val="24"/>
        </w:rPr>
        <w:t xml:space="preserve"> is only secondary. True faith moves to its own experience and confrontation with Jesus. </w:t>
      </w:r>
      <w:r w:rsidRPr="001706F4">
        <w:rPr>
          <w:rFonts w:ascii="Times New Roman" w:hAnsi="Times New Roman" w:cs="Times New Roman"/>
          <w:b/>
          <w:bCs/>
          <w:sz w:val="24"/>
          <w:szCs w:val="24"/>
        </w:rPr>
        <w:t>We have heard for ourselves</w:t>
      </w:r>
      <w:r w:rsidRPr="001706F4">
        <w:rPr>
          <w:rFonts w:ascii="Times New Roman" w:hAnsi="Times New Roman" w:cs="Times New Roman"/>
          <w:sz w:val="24"/>
          <w:szCs w:val="24"/>
        </w:rPr>
        <w:t xml:space="preserve"> is the more adequate basis. Jesus </w:t>
      </w:r>
      <w:r w:rsidRPr="001706F4">
        <w:rPr>
          <w:rFonts w:ascii="Times New Roman" w:hAnsi="Times New Roman" w:cs="Times New Roman"/>
          <w:b/>
          <w:bCs/>
          <w:sz w:val="24"/>
          <w:szCs w:val="24"/>
        </w:rPr>
        <w:t>is the Savior of the world,</w:t>
      </w:r>
      <w:r w:rsidRPr="001706F4">
        <w:rPr>
          <w:rFonts w:ascii="Times New Roman" w:hAnsi="Times New Roman" w:cs="Times New Roman"/>
          <w:sz w:val="24"/>
          <w:szCs w:val="24"/>
        </w:rPr>
        <w:t xml:space="preserve"> not in the sense that everyone will be saved (universalism) but that His light shines for all (</w:t>
      </w:r>
      <w:hyperlink r:id="rId20" w:history="1">
        <w:r w:rsidRPr="001706F4">
          <w:rPr>
            <w:rStyle w:val="Hyperlink"/>
            <w:rFonts w:ascii="Times New Roman" w:hAnsi="Times New Roman" w:cs="Times New Roman"/>
            <w:sz w:val="24"/>
            <w:szCs w:val="24"/>
          </w:rPr>
          <w:t>1:9</w:t>
        </w:r>
      </w:hyperlink>
      <w:r w:rsidRPr="001706F4">
        <w:rPr>
          <w:rFonts w:ascii="Times New Roman" w:hAnsi="Times New Roman" w:cs="Times New Roman"/>
          <w:sz w:val="24"/>
          <w:szCs w:val="24"/>
        </w:rPr>
        <w:t>). The light is not limited to the nation Israel, but is for "every nation, tribe, people, and language" (</w:t>
      </w:r>
      <w:hyperlink r:id="rId21" w:history="1">
        <w:r w:rsidRPr="001706F4">
          <w:rPr>
            <w:rStyle w:val="Hyperlink"/>
            <w:rFonts w:ascii="Times New Roman" w:hAnsi="Times New Roman" w:cs="Times New Roman"/>
            <w:sz w:val="24"/>
            <w:szCs w:val="24"/>
          </w:rPr>
          <w:t>Rev. 7:9</w:t>
        </w:r>
      </w:hyperlink>
      <w:r w:rsidRPr="001706F4">
        <w:rPr>
          <w:rFonts w:ascii="Times New Roman" w:hAnsi="Times New Roman" w:cs="Times New Roman"/>
          <w:sz w:val="24"/>
          <w:szCs w:val="24"/>
        </w:rPr>
        <w:t>).</w:t>
      </w:r>
    </w:p>
    <w:p w:rsidR="00373872" w:rsidRPr="001706F4" w:rsidRDefault="001706F4" w:rsidP="001706F4">
      <w:pPr>
        <w:pStyle w:val="NoSpacing"/>
        <w:rPr>
          <w:rFonts w:ascii="Times New Roman" w:hAnsi="Times New Roman" w:cs="Times New Roman"/>
          <w:sz w:val="24"/>
          <w:szCs w:val="24"/>
        </w:rPr>
      </w:pPr>
      <w:r w:rsidRPr="001706F4">
        <w:rPr>
          <w:rFonts w:ascii="Times New Roman" w:hAnsi="Times New Roman" w:cs="Times New Roman"/>
          <w:sz w:val="24"/>
          <w:szCs w:val="24"/>
        </w:rPr>
        <w:br/>
        <w:t>The Bible Knowledge Commentary: An Exposition of the Scriptures by Dallas Seminary Faculty.</w:t>
      </w:r>
    </w:p>
    <w:sectPr w:rsidR="00373872" w:rsidRPr="001706F4" w:rsidSect="00151DCF">
      <w:headerReference w:type="default" r:id="rId22"/>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E4" w:rsidRDefault="00752EE4" w:rsidP="006C124E">
      <w:pPr>
        <w:spacing w:after="0" w:line="240" w:lineRule="auto"/>
      </w:pPr>
      <w:r>
        <w:separator/>
      </w:r>
    </w:p>
  </w:endnote>
  <w:endnote w:type="continuationSeparator" w:id="0">
    <w:p w:rsidR="00752EE4" w:rsidRDefault="00752EE4"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E4" w:rsidRDefault="00752EE4" w:rsidP="006C124E">
      <w:pPr>
        <w:spacing w:after="0" w:line="240" w:lineRule="auto"/>
      </w:pPr>
      <w:r>
        <w:separator/>
      </w:r>
    </w:p>
  </w:footnote>
  <w:footnote w:type="continuationSeparator" w:id="0">
    <w:p w:rsidR="00752EE4" w:rsidRDefault="00752EE4"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8C2"/>
    <w:rsid w:val="001A5AB2"/>
    <w:rsid w:val="001A5D01"/>
    <w:rsid w:val="001A691F"/>
    <w:rsid w:val="001A75FC"/>
    <w:rsid w:val="001A7CA9"/>
    <w:rsid w:val="001B5838"/>
    <w:rsid w:val="001B58D8"/>
    <w:rsid w:val="001B6309"/>
    <w:rsid w:val="001C2C74"/>
    <w:rsid w:val="001C3FA7"/>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509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6EBA"/>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1%3A47-49" TargetMode="External"/><Relationship Id="rId18" Type="http://schemas.openxmlformats.org/officeDocument/2006/relationships/hyperlink" Target="http://www.crossbooks.com/verse.asp?ref=Jn+15%3A4" TargetMode="External"/><Relationship Id="rId3" Type="http://schemas.openxmlformats.org/officeDocument/2006/relationships/styles" Target="styles.xml"/><Relationship Id="rId21" Type="http://schemas.openxmlformats.org/officeDocument/2006/relationships/hyperlink" Target="http://www.crossbooks.com/verse.asp?ref=Rev+7%3A9" TargetMode="External"/><Relationship Id="rId7" Type="http://schemas.openxmlformats.org/officeDocument/2006/relationships/endnotes" Target="endnotes.xml"/><Relationship Id="rId12" Type="http://schemas.openxmlformats.org/officeDocument/2006/relationships/hyperlink" Target="http://www.crossbooks.com/verse.asp?ref=Ps+139" TargetMode="External"/><Relationship Id="rId17" Type="http://schemas.openxmlformats.org/officeDocument/2006/relationships/hyperlink" Target="http://www.crossbooks.com/verse.asp?ref=Jn+6%3A56"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3%3A36" TargetMode="External"/><Relationship Id="rId20" Type="http://schemas.openxmlformats.org/officeDocument/2006/relationships/hyperlink" Target="http://www.crossbooks.com/verse.asp?ref=Jn+1%3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1%3A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ssbooks.com/verse.asp?ref=Jn+4%3A40-41" TargetMode="External"/><Relationship Id="rId23" Type="http://schemas.openxmlformats.org/officeDocument/2006/relationships/fontTable" Target="fontTable.xml"/><Relationship Id="rId10" Type="http://schemas.openxmlformats.org/officeDocument/2006/relationships/hyperlink" Target="http://www.crossbooks.com/verse.asp?ref=Jn+4%3A39" TargetMode="External"/><Relationship Id="rId19" Type="http://schemas.openxmlformats.org/officeDocument/2006/relationships/hyperlink" Target="http://www.crossbooks.com/verse.asp?ref=Jn+4%3A4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2%3A24-2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9507-18FF-4E77-9091-3C92879E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2016-12-12T12:50:00Z</cp:lastPrinted>
  <dcterms:created xsi:type="dcterms:W3CDTF">2017-07-31T16:58:00Z</dcterms:created>
  <dcterms:modified xsi:type="dcterms:W3CDTF">2017-07-31T16:58:00Z</dcterms:modified>
</cp:coreProperties>
</file>